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CC0000" w:sz="12" w:space="5"/>
        </w:pBdr>
        <w:shd w:val="clear" w:color="auto" w:fill="FFFFFF"/>
        <w:spacing w:line="300" w:lineRule="atLeast"/>
        <w:jc w:val="center"/>
        <w:outlineLvl w:val="0"/>
        <w:rPr>
          <w:rFonts w:hint="eastAsia" w:ascii="方正小标宋简体" w:hAnsi="宋体" w:eastAsia="方正小标宋简体" w:cs="宋体"/>
          <w:b/>
          <w:bCs/>
          <w:color w:val="000000"/>
          <w:kern w:val="36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36"/>
          <w:sz w:val="36"/>
          <w:szCs w:val="36"/>
        </w:rPr>
        <w:t>关于征集区政协九届</w:t>
      </w:r>
      <w:r>
        <w:rPr>
          <w:rFonts w:hint="eastAsia" w:ascii="方正小标宋简体" w:hAnsi="宋体" w:eastAsia="方正小标宋简体" w:cs="宋体"/>
          <w:b/>
          <w:bCs/>
          <w:color w:val="000000"/>
          <w:kern w:val="36"/>
          <w:sz w:val="36"/>
          <w:szCs w:val="36"/>
          <w:lang w:eastAsia="zh-CN"/>
        </w:rPr>
        <w:t>五</w:t>
      </w:r>
      <w:r>
        <w:rPr>
          <w:rFonts w:hint="eastAsia" w:ascii="方正小标宋简体" w:hAnsi="宋体" w:eastAsia="方正小标宋简体" w:cs="宋体"/>
          <w:b/>
          <w:bCs/>
          <w:color w:val="000000"/>
          <w:kern w:val="36"/>
          <w:sz w:val="36"/>
          <w:szCs w:val="36"/>
        </w:rPr>
        <w:t>次会议提案的</w:t>
      </w:r>
      <w:r>
        <w:rPr>
          <w:rFonts w:hint="eastAsia" w:ascii="方正小标宋简体" w:hAnsi="宋体" w:eastAsia="方正小标宋简体" w:cs="宋体"/>
          <w:b/>
          <w:bCs/>
          <w:color w:val="000000"/>
          <w:kern w:val="36"/>
          <w:sz w:val="36"/>
          <w:szCs w:val="36"/>
          <w:lang w:eastAsia="zh-CN"/>
        </w:rPr>
        <w:t>函</w:t>
      </w:r>
    </w:p>
    <w:p>
      <w:pPr>
        <w:widowControl/>
        <w:shd w:val="clear" w:color="auto" w:fill="FFFFFF"/>
        <w:spacing w:line="300" w:lineRule="atLeast"/>
        <w:jc w:val="center"/>
        <w:rPr>
          <w:rFonts w:ascii="宋体" w:hAnsi="宋体" w:eastAsia="宋体" w:cs="宋体"/>
          <w:color w:val="777777"/>
          <w:kern w:val="0"/>
          <w:sz w:val="20"/>
          <w:szCs w:val="20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ind w:right="315"/>
        <w:jc w:val="both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ind w:right="315" w:firstLine="720" w:firstLineChars="200"/>
        <w:jc w:val="center"/>
        <w:rPr>
          <w:rFonts w:hint="eastAsia" w:ascii="方正仿宋_GBK" w:hAnsi="宋体" w:eastAsia="黑体" w:cs="宋体"/>
          <w:color w:val="333333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333333"/>
          <w:kern w:val="0"/>
          <w:sz w:val="36"/>
          <w:szCs w:val="36"/>
        </w:rPr>
        <w:t>关于征集区政协九届</w:t>
      </w:r>
      <w:r>
        <w:rPr>
          <w:rFonts w:hint="eastAsia" w:ascii="黑体" w:hAnsi="黑体" w:eastAsia="黑体" w:cs="黑体"/>
          <w:color w:val="333333"/>
          <w:kern w:val="0"/>
          <w:sz w:val="36"/>
          <w:szCs w:val="36"/>
          <w:lang w:eastAsia="zh-CN"/>
        </w:rPr>
        <w:t>五</w:t>
      </w:r>
      <w:r>
        <w:rPr>
          <w:rFonts w:hint="eastAsia" w:ascii="黑体" w:hAnsi="黑体" w:eastAsia="黑体" w:cs="黑体"/>
          <w:color w:val="333333"/>
          <w:kern w:val="0"/>
          <w:sz w:val="36"/>
          <w:szCs w:val="36"/>
        </w:rPr>
        <w:t>次会议提案的</w:t>
      </w:r>
      <w:r>
        <w:rPr>
          <w:rFonts w:hint="eastAsia" w:ascii="黑体" w:hAnsi="黑体" w:eastAsia="黑体" w:cs="黑体"/>
          <w:color w:val="333333"/>
          <w:kern w:val="0"/>
          <w:sz w:val="36"/>
          <w:szCs w:val="36"/>
          <w:lang w:eastAsia="zh-CN"/>
        </w:rPr>
        <w:t>函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right="315" w:firstLine="645"/>
        <w:jc w:val="center"/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eastAsia="zh-CN"/>
        </w:rPr>
        <w:t>各位委员、区政协各参加单位、各专门委员会、各界别组，各街道政协工委：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eastAsia="zh-CN"/>
        </w:rPr>
        <w:t>区政协九届五次会议即将召开。为进一步改进提案工作，便于广大委员在深入调研的基础上撰写高质量提案，提升提案质量和履职效能，从即日起开始征集区政协九届五次会议提案。现将有关事宜通知如下：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eastAsia="zh-CN"/>
        </w:rPr>
        <w:t>一、围绕中心，科学选题。提案选题要以习近平新时代中国特色社会主义思想为指导，认真学习贯彻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党的十九大和十九届二中、三中、四中、五中全会精神，全面贯彻落实中央有关会议和省市委全会部署，牢牢把握稳中求进工作总基调，紧紧围绕高质量发展、全面落实新发展理念，围绕助力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2021年全区经济和社会发展目标实现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开篇布局等一系列崭新课题，深入调研，建言献策，为建设经济强、百姓富、环境美、社会文明程度高的新雨花发挥重要作用。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eastAsia="zh-CN"/>
        </w:rPr>
        <w:t>二、认真组织，深入调研。结合工作实际，突出自身优势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eastAsia="zh-CN"/>
        </w:rPr>
        <w:t>和界别特点，深入开展调查研究，按照一事一案等要求撰写提案。提案力求反映情况真实、分析问题深入、提出建议具体、合理。区政协各参加单位认真组织集体提案，加强协商研究，提交高质量的集体提案。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eastAsia="zh-CN"/>
        </w:rPr>
        <w:t>三、充分准备，及时提交。立足我区发展实际，就全区经济和社会发展中人民群众普遍关心的实际问题，深入开展调研，撰写可参考提案选题参考要目（见附件或查看雨花台区政协网站，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Http：//www.njyhzx.gov.cn/,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eastAsia="zh-CN"/>
        </w:rPr>
        <w:t>通知栏目下附件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eastAsia="zh-CN"/>
        </w:rPr>
        <w:t>《区政协九届五次会议提案选题参考要目》、委员个人提案和集体提案纸电子文档）。篇幅不超过1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eastAsia="zh-CN"/>
        </w:rPr>
        <w:t>00字为宜。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eastAsia="zh-CN"/>
        </w:rPr>
        <w:t>提案委设立提案选题协商热线电话：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52883270,联系人：王新；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eastAsia="zh-CN"/>
        </w:rPr>
        <w:t>提案递交方式以电子邮件发送至电子邮箱：630007991@qq.com；提交提案联系 qq号为630007991。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eastAsia="zh-CN"/>
        </w:rPr>
        <w:t>附件：区政协九届五次会议提案选题参考要目   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317" w:firstLine="645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317" w:firstLine="645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 xml:space="preserve">                       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区政协提案委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317" w:firstLine="645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 xml:space="preserve">  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年12月1日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317" w:firstLine="645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317" w:firstLine="645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317" w:firstLine="645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317" w:firstLine="645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317" w:firstLine="645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317" w:firstLine="645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317" w:firstLine="645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317" w:firstLine="645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317" w:firstLine="645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317" w:firstLine="645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317" w:firstLine="645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317" w:firstLine="645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317" w:firstLine="645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317" w:firstLine="645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317" w:firstLine="645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317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317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区政协九届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五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次会议提案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选题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参考要目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为帮助广大委员进一步围绕区委区政府中心工作、服务新时代发展大局，从雨花的实际出发，提出高质量提案，更好履行委员职责，发挥委员作用，现列出区政协九届五次会议提案参考要目，供大家选题参考。希望广大委员坚持以习近平新时代中国特色社会主义思想为指导，深入一线，深入群众，在充分调研的基础上，提出一批针对性强、具有高价值的提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一、综合经济类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1.坚持以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习近平新时代中国特色社会主义思想为指导，深入贯彻党的十九大和十九届二中、三中、四中、五中全会精神，全面贯彻落实中央有关会议和省市委全会部署，牢牢把握稳中求进工作总基调，紧紧围绕高质量发展、全面落实新发展理念，奋力开启现代化建设新征程。进一步抓好“六稳”、抓牢“六保”、抓实“四新”，围绕助力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2021年全区经济和社会发展目标实现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开篇布局等一系列崭新课题，深入调研，建言献策，为建设经济强、百姓富、环境美、社会文明程度高的新雨花发挥重要作用。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.落实高质量发展要求，主动对接“一带一路”、长三角一体化、长江经济带发展战略，积极推动梅钢转型搬迁，以更新的理念抓产业，以更新的思路抓项目，进一步做大规模，提升特色、优势和效益，不断增强区域综合实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3.以新发展理念为引领，积极融入以国内大循环为主体，国内国际双循环相互促进的新发展格局，重点推进产业基础现代化、产业技术高端化、产业链条系统化，全力打造竞争力强、创新力强、影响力强、抗风险能力强的产业生态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4.聚焦全市“4+4+1”主导产业体系和“五大产业地标”，大力推进软件谷信创产业园建设，重点加快航天科工信创产业总部项目落地运营。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5.加大“四新”行动推进力度，推动产业结构持续优化、经济总量不断增长。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6.国家、省市高度重视数字经济发展。市委1号文持续聚集创新名城建设，软件和信息服务业成为市委重点支持的八大产业之一。聚力国家数字服务出口基地建设，大力发展物联网、云计算、大数据等数字经济。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52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以软件谷建设为核心，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不断完善产业体系，持续做大做强软件产业，推动云计算、大数据、虚拟现实等产业建设，积极培育人工智能等未来产业，发挥龙头企业带动作用，打造人工智能产业新地标。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52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.注重培育新产业、研发新技术、壮大新业态，拓展新的经济增长空间。加快推动产业在更高水平上实现新的转型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不断优化创业孵化条件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扶持企业做大做强，鼓励企业创新创优，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发挥高新技术产业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集聚效应。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9.大力发展枢纽经济，放大高铁南站、机场高速等有形枢纽辐射效应，充分汇聚人流、物流、商品流、资金流、技术流、信息流，优化区域产业发展环境。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10.提升楼宇经济的产业吸附和集聚效应，探索设立楼宇经济发展专项资金，实现业主“租金收益”与政府“产业税收”双赢。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聚力创新驱动，持续放大国家级双创示范基地示范作用，坚定走“科创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+产业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”道路，为经济高质量发展提供源源不断的创新活力、创造动力。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12.持续培育创新主体，围绕产业链布局创新链，加强产学研合作，鼓励行业龙头企业牵头组建产业创新联盟。支持辖区企业打造政务信息关键共性技术攻关基地、工程信息关键共性技术攻关基地等重点研发项目，集中力量突破一批“卡脖子”的核心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13.分类实施高新技术企业、独角兽瞪羚企业培育计划，引导各类创新要素向企业集聚，推进企业开展资本联合、技术联姻、市场联盟，全力打造“高峰”“高原”并存的“创新矩阵”。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14.大力建设创新平台，瞄准世界前沿科技，探索离岸双创模式，加快建设区域创新载体、协同创新平台，推动国际创新平台建设，加快科研成果落地转化。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15.积极办好创响中国（南京站）、跨境企业创新服务云商峰会活动，推动创新能力开放合作持续健康发展。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深入实施“创业南京”人才计划，落实人才引育政策、修订紧缺人才目录，引入以赛引才、社会荐才机制。举办谷雨双创大赛、创业项目合作洽谈会、项目路演等活动，突出科技项目与科技人才的互动，形成以项目聚人才、以人才带项目的良好局面，持续引进高层次创业人才、培育创新型企业家、集聚科技顶尖专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完善双创综合服务平台，抓好知识产权、科技金融等工作，不断优化创新创业环境。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深化“放管服”改革，扎实推进商事制度、“证照分离”等改革，推进相对集中行政许可权、综合行政执法改革工作，有效激发市场活力。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持续推进“互联网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+政务服务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”，深化“不见面审批”改革，努力实现“一网通办”。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不断放大开发园区管理运行机制改革和街道集成改革效应，持续激发和释放基层活力。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21.突出规划先导地位，坚持产城融合理念，加强全域城市化的前瞻设计和顶层规划，突出区域空间、用地布局、综合交通等规划研究，确保发展“目标”、国土“指标”、规划“坐标”无缝衔接。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22.发挥标杆性项目在“四大板块”中的示范带动作用，软件谷区域要围绕主导产业，招大引强做优，不断巩固软件和信息服务业的引领地位。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23.南站区域以高端商务商贸为重点，专业谋划南站周边立体开发和产业布局，实现枢纽建设与城市经济相生相荣、同频共振。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24.“两桥”地区加快城市更新改造，建成名副其实的CBD城市核心。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25.大板桥、经开区充分彰显江河交汇特色和改革要素集聚优势，利用土地资源，加速产业导入，打造高端制造业集群。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26.持续提升服务企业的效能，突出为企业服务的成效，为优质企业引进、培育、成长和壮大增添正能量。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27.深入推进“两落地一融合”（科技成果项目落地、新型研发机构落地，校地融合发展）工程，推动一批研发机构和科技成果企业化、项目化落地。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28.抓好科技顶尖人才引进培养，发挥新型研发机构创新人才的培育作用，实行更加积极、更加开放、更加有效的人才引进政策，让创新活力竞相迸发。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52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29.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加强与大院大所对接合作，研究制定相关政策，优选项目，务实创新，建成一批定位高、资源强、成效显著的示范性新型研发机构，积极推动科技成果转移转化。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52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.强化与服务机构合作，积极参加和举办国际型的专业论坛、培训和会展，进一步畅通企业、科技、金融和市场等各方面的交流渠道，搭建资源共享平台，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激发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创新活力。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31.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利用国内外重大节会，精准化、项目化举办招商活动，做好招商项目的引进和服务工作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，提升招商效能。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坚持把发展都市工业作为重塑主城功能，增强创新动能的战略举措，进一步凝练产业方向，建设产业载体，落地产业项目，扩大产业规模。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52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深入实施“强链、补链、延链”工程。构建产业链“链长制”，加快软件和人工智能产业集群培育，持续提高产业集聚度。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52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34.鼓励现有优势企业通过创新升级、战略合作等措施壮大主业、增强核心竞争力，强力打造成行业“单项冠军”、“领军企业”。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52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35.加强产业规划，聚焦产业链短板环节、关键节点，大力引进投资规模大、科技含量高、带动能力强的软件和信息服务业项目，形成上下游贯通、配套服务齐全、专业协作便捷的产业生态和企业集群。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52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36.推动辖区企业利用业务优势及存量资产，积极实施主辅分离，加快从单一的生产加工环节向附加值更大、利润率更高的自主研发、品牌销售等服务环节延伸，在拉长产业链中拓展增长点。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二、城市建设类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37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充分发挥城市的基础性承载作用，不断提高精细化建设管理水平，构建更加宜居、更加便捷、更有品位的城市空间。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38.加快实施城市道路快速化改造项目，打通城市“断头路”。推进换乘中心建设，进一步优化我区公交线路，增加公交班次。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39.推进沿山路、纬十一路、滨河南路等道路建设，织密现代综合交通路网系统。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40.稳步推进马家店保障、洺悦商业广场、吴尚商办综合体等在建项目，确保片区建设初具成效和规模。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41.实施新都市行动计划，合力配置公共基础设施，做好闲置、低效地块开发利用，扎实推进老旧小区出新，不断改善城市面貌，提升区域城市形象。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42.推进我区公共停车场建设，有效利用闲置路段和闲置区域，优化停车范围。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43.深化路长制，创新巷长制，高标准实施背街小巷整治，保持街巷街角良好的卫生环境。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44.推动环境品质、基础设施、公共服务标准化提升，有序实施区域绿地游园项目，打造一批宜居宜业的精品社区、魅力街区。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45.推动城市管理重心下移，加大“智慧雨花”系统在城市治理的运用程度，推动数字化城管向智慧化城管升级。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46.坚持以整村、整组为单位，按照整洁有序的标准，深入推进村居环境整治三年提升行动，重拳治理农房私建、农路破损、农活污水等脏乱差问题，推进环境综合整治任务，推动农村环境持续好转。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47.按照“有空必绿、见缝插针”的思路，在板桥生态园大力发展“绿色银行”，统筹全区苗圃基地管理和绿色资产贮备，积攒丰厚绿色家底，提升林苗产业效益。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48.在更高起点上践行“两山”理论，注重绿色集约，强化品质品位，有效化解生态环保整治提升过程中存在的难点问题，推动生态环境根本性好转。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49.深化“点位长”制，加强大气环境治理，扎实推进VOCs综合治理、扬尘整治等项目，着力降低臭氧浓度，力促空气质量优良率持续上升。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50.严格落实“水十条”，系统健全河长制和断面长制，强化控源截污、排口整治、河道清淤、引流补水、定期监测，持续推进河道水质提升工程建设，确保监测断面以及河道水质稳定达标。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51.落实土壤污染防治行动计划，提升危险废弃物规范化管理和处置水平，保障土壤环境安全。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52.密切关注群众反映强烈的环境问题，加快做好垃圾分类工作，宣传贯彻《南京市生活垃圾管理条例》，切实抓好生活垃圾强制分类。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53.聚焦扬尘污染、餐饮油烟、噪音扰民等群众身边的污染问题，进一步健全机制、持续用力、着力解决。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54.全面落实长江生态保护和绿色发展总体规划，大力推进沿江生态系统保护和修复，加强湿地保护管理和合理利用，推进秦淮新河、工农河等生态廊道，江豚广场、三山矶等滨江公园建设，把长江雨花段打造成“共抓大保护，不搞大开发”的示范区、样板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55.突出抓好重点板块、关键部位、沿河沿路植树造林和绿化美化，不断扩大环境容量和生态空间。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56.全力做好“生态+”文章，大力倡导绿色生活、提高全社会生态文明意识。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57.深入开展环保执法专项行动，全面推行执法监管“双随机”制度，严厉打击各类环境违法行为。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58.推进城乡环境建设，加大老旧小区整治力度，同步推进雨污分流、物业管理，全面提升城市品质。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59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.巩固城市治理工作成效，对照精细化建设管理标准，提升城管执法、渣土管理、清洗管理和城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市服务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管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理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的成效。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.加大城市公共设施配套建设力度，不断完善城市功能，提升城市建设品质。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三、社会事业类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61.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积极践行以人民为中心的发展思想，加大民生投入，办好民生实事，让改革发展成果更多惠及广大群众。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62.持续推动“宁聚计划”落地见效，为优秀人才来雨花就业见习创造条件，增强人才吸引力，以产业发展的“基本面”守住就业创业的“基本盘”。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63.把教育放在更加突出位置，优化基础教育资源配置，提升区域义务教育学校优质均衡水平，持续加大学前教育投入，构建以普惠性资源为主体的学前教育服务体系，加快在建在批学校、幼儿园建设项目，加大名教师、名校长引进和培育力度，持续巩固义务教育优质均衡发展成果，提升职业教育现代化水平，努力办好人民满意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64.加强优质医疗资源供给，深化“府院合作”，加快雨花三级医院建设。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65.持续强化社区卫生服务中心建设，加强基层医疗卫生机构服务能力，完善公共卫生服务体系，推进区公共卫生中心建设。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66.加快发展居家养老，推进医养结合，提升护理型床位数占养老机构床位数比重。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67.创新雨花美术馆、小剧场运营模式，提升场馆服务效能，加大文化惠民力度。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68.加快推进健身步道、运动场地等项目建设，积极承办全国及省市重大系列赛事。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69.严格落实食品安全和安全生产工作要求，加强重点领域和行业监管，常态化开展大排查大整治，坚决防止重特大事故发生，确保全区安全生产事故“双下降”。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70.完善社会救助基金使用和管理办法，加强困难家庭、困境儿童、残障人员等基本保障，及时发放各类救助资金和补贴，建立完善立体式救助体系。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71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进一步优化教育用地布局规划，合理布局，均衡配置，为雨花现代化建设提供良好的教育资源基础，加快推进学校规划和建设。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72.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加强师资队伍建设，提高教师队伍整体素质的提升，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推进学校内涵发展，提升教育质量。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73.强化中小学教学质量提升，减少学生校外辅导机构补课需求。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74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.加强文化遗产保护利用，深入挖掘本土特色文化内涵，打造一批城市文化休闲旅游精品。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52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.加强我区公共文化服务体系建设，推动基本公共文化服务的发展，提高各种文化资源场所设施利用率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，持续推动街道、社区的文化活动中心建设等文化惠民项目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52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76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.大力发展文化创意、休闲旅游等产业，加快文化主题公园项目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和城市公园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52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77.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完善社会救助体系，扶持慈善事业，大力发展志愿服务事业，加大困难群体综合救助力度，进一步健全残疾人社会保障的建议。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四、其他类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78.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集聚互联网金融、征地拆迁、劳资纠纷、环境保护等矛盾多发领域，加强政策研究，组织专项行动，通过超前谋划、及时预警、细致工作，提高各类风险预测预警防范和化解能力。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　　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79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.加强服务型政府建设，强化作风建设，提高行政服务效能，促进发展环境持续优化。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　　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80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大力弘扬社会主义核心价值观，深入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lang w:val="en-US" w:eastAsia="zh-CN"/>
        </w:rPr>
        <w:t>开展红色文化主题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系列活动，践行雨花英烈精神，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加强公民道德宣传，不断提高市民的文明素质。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317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26"/>
    <w:rsid w:val="00091826"/>
    <w:rsid w:val="000E2E24"/>
    <w:rsid w:val="001865C6"/>
    <w:rsid w:val="002166CB"/>
    <w:rsid w:val="0032010C"/>
    <w:rsid w:val="00340032"/>
    <w:rsid w:val="00377DFB"/>
    <w:rsid w:val="003F6158"/>
    <w:rsid w:val="00461607"/>
    <w:rsid w:val="004B3D17"/>
    <w:rsid w:val="00541AB2"/>
    <w:rsid w:val="006B009F"/>
    <w:rsid w:val="00960BD7"/>
    <w:rsid w:val="00A10BC0"/>
    <w:rsid w:val="00B4226C"/>
    <w:rsid w:val="00B9461F"/>
    <w:rsid w:val="00D463F9"/>
    <w:rsid w:val="00E042A0"/>
    <w:rsid w:val="00E91020"/>
    <w:rsid w:val="00EC0415"/>
    <w:rsid w:val="00EE379E"/>
    <w:rsid w:val="00FF06F5"/>
    <w:rsid w:val="086E63F6"/>
    <w:rsid w:val="0AE729A5"/>
    <w:rsid w:val="0BBA2B5E"/>
    <w:rsid w:val="0E0B7BE0"/>
    <w:rsid w:val="1159682B"/>
    <w:rsid w:val="14C117E8"/>
    <w:rsid w:val="173A766E"/>
    <w:rsid w:val="1C3F162B"/>
    <w:rsid w:val="1C871D32"/>
    <w:rsid w:val="21DD1843"/>
    <w:rsid w:val="225B0575"/>
    <w:rsid w:val="23296E4A"/>
    <w:rsid w:val="251F389D"/>
    <w:rsid w:val="26847229"/>
    <w:rsid w:val="2AB7720F"/>
    <w:rsid w:val="2DD820A9"/>
    <w:rsid w:val="2F0C4D30"/>
    <w:rsid w:val="320820C6"/>
    <w:rsid w:val="334C0E98"/>
    <w:rsid w:val="364F38C9"/>
    <w:rsid w:val="39FA1814"/>
    <w:rsid w:val="3B0B2BB3"/>
    <w:rsid w:val="3B4553D1"/>
    <w:rsid w:val="3D273793"/>
    <w:rsid w:val="3DB250D7"/>
    <w:rsid w:val="40622D0C"/>
    <w:rsid w:val="40CA7FDA"/>
    <w:rsid w:val="414102E8"/>
    <w:rsid w:val="44BB5F54"/>
    <w:rsid w:val="491E74B8"/>
    <w:rsid w:val="4D0A7618"/>
    <w:rsid w:val="4DA73951"/>
    <w:rsid w:val="511F5688"/>
    <w:rsid w:val="51785177"/>
    <w:rsid w:val="59E554EA"/>
    <w:rsid w:val="5C5C7484"/>
    <w:rsid w:val="5E132AA8"/>
    <w:rsid w:val="6421408D"/>
    <w:rsid w:val="64305DCB"/>
    <w:rsid w:val="6495626B"/>
    <w:rsid w:val="684C0838"/>
    <w:rsid w:val="70C06AC2"/>
    <w:rsid w:val="710F4C63"/>
    <w:rsid w:val="758C0799"/>
    <w:rsid w:val="7770258B"/>
    <w:rsid w:val="7B1732D2"/>
    <w:rsid w:val="7DA973BF"/>
    <w:rsid w:val="7E3D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509</Characters>
  <Lines>4</Lines>
  <Paragraphs>1</Paragraphs>
  <TotalTime>25</TotalTime>
  <ScaleCrop>false</ScaleCrop>
  <LinksUpToDate>false</LinksUpToDate>
  <CharactersWithSpaces>597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2017-12-04T07:32:00Z</dcterms:created>
  <dc:creator>1</dc:creator>
  <cp:lastModifiedBy>一米阳光</cp:lastModifiedBy>
  <cp:lastPrinted>2019-12-10T02:09:00Z</cp:lastPrinted>
  <dcterms:modified xsi:type="dcterms:W3CDTF">2020-12-01T08:43:27Z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